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38741" w14:textId="5AC1A980" w:rsidR="008728D9" w:rsidRPr="003F5139" w:rsidRDefault="003F5139" w:rsidP="00EF1D81">
      <w:pPr>
        <w:keepNext/>
        <w:keepLine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№1 к Техническому заданию</w:t>
      </w:r>
    </w:p>
    <w:p w14:paraId="002A0466" w14:textId="77777777" w:rsidR="003F5139" w:rsidRDefault="003F5139" w:rsidP="008728D9">
      <w:pPr>
        <w:keepNext/>
        <w:keepLines/>
        <w:spacing w:line="360" w:lineRule="auto"/>
        <w:jc w:val="center"/>
        <w:rPr>
          <w:b/>
          <w:color w:val="000000"/>
          <w:sz w:val="24"/>
          <w:szCs w:val="24"/>
        </w:rPr>
      </w:pPr>
    </w:p>
    <w:p w14:paraId="0AFC09FA" w14:textId="77777777" w:rsidR="003F5139" w:rsidRDefault="003F5139" w:rsidP="008728D9">
      <w:pPr>
        <w:keepNext/>
        <w:keepLines/>
        <w:spacing w:line="360" w:lineRule="auto"/>
        <w:jc w:val="center"/>
        <w:rPr>
          <w:b/>
          <w:color w:val="000000"/>
          <w:sz w:val="24"/>
          <w:szCs w:val="24"/>
        </w:rPr>
      </w:pPr>
    </w:p>
    <w:p w14:paraId="66F77FE4" w14:textId="71A9D4F3" w:rsidR="003F5139" w:rsidRDefault="003F5139" w:rsidP="008728D9">
      <w:pPr>
        <w:keepNext/>
        <w:keepLines/>
        <w:spacing w:line="360" w:lineRule="auto"/>
        <w:jc w:val="center"/>
        <w:rPr>
          <w:b/>
          <w:color w:val="000000"/>
          <w:sz w:val="24"/>
          <w:szCs w:val="24"/>
        </w:rPr>
      </w:pPr>
      <w:r w:rsidRPr="003F5139">
        <w:rPr>
          <w:b/>
          <w:color w:val="000000"/>
          <w:sz w:val="24"/>
          <w:szCs w:val="24"/>
        </w:rPr>
        <w:t>ПЕРЕЧЕНЬ ТОВАРОВ И ОБЩИХ ТРЕБОВАНИЙ</w:t>
      </w:r>
    </w:p>
    <w:p w14:paraId="79938744" w14:textId="77777777" w:rsidR="008728D9" w:rsidRPr="0001777A" w:rsidRDefault="008728D9" w:rsidP="00EF1D81">
      <w:pPr>
        <w:keepNext/>
        <w:keepLines/>
        <w:spacing w:line="360" w:lineRule="auto"/>
        <w:jc w:val="center"/>
        <w:rPr>
          <w:rFonts w:eastAsia="Calibri"/>
          <w:sz w:val="24"/>
          <w:szCs w:val="24"/>
          <w:lang w:eastAsia="en-US"/>
        </w:rPr>
      </w:pPr>
    </w:p>
    <w:p w14:paraId="79938745" w14:textId="0B88BED8" w:rsidR="008728D9" w:rsidRPr="007B4FEC" w:rsidRDefault="008728D9" w:rsidP="008728D9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7B4FEC">
        <w:rPr>
          <w:sz w:val="24"/>
          <w:szCs w:val="24"/>
        </w:rPr>
        <w:t xml:space="preserve">Наличие указанного программного обеспечения обусловлено необходимостью взаимодействия с уже </w:t>
      </w:r>
      <w:r w:rsidR="00BB5DAA">
        <w:rPr>
          <w:sz w:val="24"/>
          <w:szCs w:val="24"/>
        </w:rPr>
        <w:t xml:space="preserve">установленной </w:t>
      </w:r>
      <w:r w:rsidRPr="007B4FEC">
        <w:rPr>
          <w:sz w:val="24"/>
          <w:szCs w:val="24"/>
        </w:rPr>
        <w:t>сетевой инфраструкт</w:t>
      </w:r>
      <w:r>
        <w:rPr>
          <w:sz w:val="24"/>
          <w:szCs w:val="24"/>
        </w:rPr>
        <w:t>урой и программным обеспечением</w:t>
      </w:r>
      <w:r w:rsidRPr="007B4FEC">
        <w:rPr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460"/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596"/>
        <w:gridCol w:w="5426"/>
        <w:gridCol w:w="992"/>
      </w:tblGrid>
      <w:tr w:rsidR="008728D9" w:rsidRPr="00D21393" w14:paraId="7993874A" w14:textId="77777777" w:rsidTr="00D803BF">
        <w:tc>
          <w:tcPr>
            <w:tcW w:w="652" w:type="dxa"/>
            <w:shd w:val="clear" w:color="auto" w:fill="auto"/>
            <w:vAlign w:val="center"/>
          </w:tcPr>
          <w:p w14:paraId="79938746" w14:textId="77777777" w:rsidR="008728D9" w:rsidRPr="005274F5" w:rsidRDefault="008728D9" w:rsidP="00587AA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274F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9938747" w14:textId="77777777" w:rsidR="008728D9" w:rsidRPr="005274F5" w:rsidRDefault="008728D9" w:rsidP="00587AA6">
            <w:pPr>
              <w:jc w:val="center"/>
              <w:rPr>
                <w:b/>
                <w:sz w:val="24"/>
                <w:szCs w:val="24"/>
              </w:rPr>
            </w:pPr>
            <w:r w:rsidRPr="005274F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79938748" w14:textId="77777777" w:rsidR="008728D9" w:rsidRPr="005274F5" w:rsidRDefault="008728D9" w:rsidP="00587AA6">
            <w:pPr>
              <w:jc w:val="center"/>
              <w:rPr>
                <w:b/>
                <w:sz w:val="24"/>
                <w:szCs w:val="24"/>
              </w:rPr>
            </w:pPr>
            <w:r w:rsidRPr="005274F5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938749" w14:textId="77777777" w:rsidR="008728D9" w:rsidRPr="005274F5" w:rsidRDefault="008728D9" w:rsidP="00587AA6">
            <w:pPr>
              <w:jc w:val="center"/>
              <w:rPr>
                <w:b/>
                <w:sz w:val="24"/>
                <w:szCs w:val="24"/>
              </w:rPr>
            </w:pPr>
            <w:r w:rsidRPr="005274F5">
              <w:rPr>
                <w:b/>
                <w:sz w:val="24"/>
                <w:szCs w:val="24"/>
              </w:rPr>
              <w:t>Кол-во, лицензий</w:t>
            </w:r>
          </w:p>
        </w:tc>
      </w:tr>
      <w:tr w:rsidR="00D803BF" w:rsidRPr="00D21393" w14:paraId="7993875B" w14:textId="77777777" w:rsidTr="00D803BF">
        <w:trPr>
          <w:trHeight w:val="436"/>
        </w:trPr>
        <w:tc>
          <w:tcPr>
            <w:tcW w:w="652" w:type="dxa"/>
            <w:shd w:val="clear" w:color="auto" w:fill="auto"/>
            <w:vAlign w:val="center"/>
          </w:tcPr>
          <w:p w14:paraId="7993874B" w14:textId="3B62C45D" w:rsidR="00D803BF" w:rsidRPr="00D21393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2139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596" w:type="dxa"/>
            <w:shd w:val="clear" w:color="auto" w:fill="auto"/>
          </w:tcPr>
          <w:p w14:paraId="7993874C" w14:textId="64CFDDF2" w:rsidR="00D803BF" w:rsidRPr="00D803BF" w:rsidRDefault="00D803BF" w:rsidP="00D803BF">
            <w:pPr>
              <w:autoSpaceDE w:val="0"/>
              <w:autoSpaceDN w:val="0"/>
              <w:jc w:val="both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S43LOZF0-ZZZRE SYMC ENTERPRISE VAULT EMAIL MANAGEMENT 11.0 PER USER STANDARD LIC REWARDS BAND E</w:t>
            </w:r>
          </w:p>
        </w:tc>
        <w:tc>
          <w:tcPr>
            <w:tcW w:w="5426" w:type="dxa"/>
            <w:shd w:val="clear" w:color="auto" w:fill="auto"/>
          </w:tcPr>
          <w:p w14:paraId="0452C574" w14:textId="063ED87F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</w:rPr>
            </w:pPr>
            <w:r w:rsidRPr="00E42887">
              <w:rPr>
                <w:rFonts w:asciiTheme="minorHAnsi" w:hAnsiTheme="minorHAnsi"/>
                <w:sz w:val="22"/>
                <w:szCs w:val="22"/>
              </w:rPr>
              <w:t>А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>рхивирование почты пользователей, включает в себя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технологии:</w:t>
            </w:r>
          </w:p>
          <w:p w14:paraId="766DA244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F71492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Mailbox Archiving</w:t>
            </w:r>
          </w:p>
          <w:p w14:paraId="2FDD0745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PST/NSF Migrator</w:t>
            </w:r>
          </w:p>
          <w:p w14:paraId="4D6CC0ED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Vault Cache and Virtual Vault</w:t>
            </w:r>
          </w:p>
          <w:p w14:paraId="60321C49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Public Folder Archiving</w:t>
            </w:r>
          </w:p>
          <w:p w14:paraId="7D7414B3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Mail Connect</w:t>
            </w:r>
          </w:p>
          <w:p w14:paraId="79938759" w14:textId="77777777" w:rsidR="00D803BF" w:rsidRPr="00E42887" w:rsidRDefault="00D803BF" w:rsidP="00D803BF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993875A" w14:textId="0C4B2F50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420</w:t>
            </w:r>
          </w:p>
        </w:tc>
      </w:tr>
      <w:tr w:rsidR="00D803BF" w:rsidRPr="00301678" w14:paraId="66021EEF" w14:textId="77777777" w:rsidTr="00D803BF">
        <w:trPr>
          <w:trHeight w:val="414"/>
        </w:trPr>
        <w:tc>
          <w:tcPr>
            <w:tcW w:w="652" w:type="dxa"/>
            <w:shd w:val="clear" w:color="auto" w:fill="auto"/>
            <w:vAlign w:val="center"/>
          </w:tcPr>
          <w:p w14:paraId="01413980" w14:textId="329153DE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596" w:type="dxa"/>
            <w:shd w:val="clear" w:color="auto" w:fill="auto"/>
          </w:tcPr>
          <w:p w14:paraId="3E4792A1" w14:textId="48FCF125" w:rsidR="00D803BF" w:rsidRPr="00F120F5" w:rsidRDefault="00D803BF" w:rsidP="00D803BF">
            <w:pPr>
              <w:autoSpaceDE w:val="0"/>
              <w:autoSpaceDN w:val="0"/>
              <w:jc w:val="both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S43LOZZ0-EI1RE SYMC ENTERPRISE VAULT EMAIL MANAGEMENT 11.0 PER USER INITIAL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5AD10DFE" w14:textId="766F8205" w:rsidR="00D803BF" w:rsidRPr="00E42887" w:rsidRDefault="00E42887" w:rsidP="00D803BF">
            <w:pPr>
              <w:pStyle w:val="a3"/>
              <w:spacing w:after="0" w:line="240" w:lineRule="auto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hAnsiTheme="minorHAnsi" w:cs="Times New Roman"/>
              </w:rPr>
              <w:t>Поддержка</w:t>
            </w:r>
          </w:p>
        </w:tc>
        <w:tc>
          <w:tcPr>
            <w:tcW w:w="992" w:type="dxa"/>
            <w:shd w:val="clear" w:color="auto" w:fill="auto"/>
          </w:tcPr>
          <w:p w14:paraId="2112B6F8" w14:textId="6E50F343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420</w:t>
            </w:r>
          </w:p>
        </w:tc>
      </w:tr>
      <w:tr w:rsidR="00D803BF" w:rsidRPr="00D21393" w14:paraId="79938769" w14:textId="77777777" w:rsidTr="00D803BF">
        <w:trPr>
          <w:trHeight w:val="562"/>
        </w:trPr>
        <w:tc>
          <w:tcPr>
            <w:tcW w:w="652" w:type="dxa"/>
            <w:shd w:val="clear" w:color="auto" w:fill="auto"/>
            <w:vAlign w:val="center"/>
          </w:tcPr>
          <w:p w14:paraId="7993875C" w14:textId="64DC3102" w:rsidR="00D803BF" w:rsidRPr="00D21393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596" w:type="dxa"/>
            <w:shd w:val="clear" w:color="auto" w:fill="auto"/>
          </w:tcPr>
          <w:p w14:paraId="7993875D" w14:textId="2ABBECE3" w:rsidR="00D803BF" w:rsidRPr="00D803BF" w:rsidRDefault="00D803BF" w:rsidP="00D803BF">
            <w:pPr>
              <w:autoSpaceDE w:val="0"/>
              <w:autoSpaceDN w:val="0"/>
              <w:jc w:val="both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COQ1WZF0-ZZZRE  SYMC ENTERPRISE VAULT CLOUD STORAGE SECONDARY MIGRATOR 11.0 WIN PER TB STD LIC REWARDS BAND E</w:t>
            </w:r>
          </w:p>
        </w:tc>
        <w:tc>
          <w:tcPr>
            <w:tcW w:w="5426" w:type="dxa"/>
            <w:shd w:val="clear" w:color="auto" w:fill="auto"/>
          </w:tcPr>
          <w:p w14:paraId="196083E9" w14:textId="77777777" w:rsidR="00E42887" w:rsidRPr="00E42887" w:rsidRDefault="00E42887" w:rsidP="00E42887">
            <w:pPr>
              <w:rPr>
                <w:rFonts w:asciiTheme="minorHAnsi" w:hAnsiTheme="minorHAnsi"/>
                <w:sz w:val="22"/>
                <w:szCs w:val="22"/>
              </w:rPr>
            </w:pPr>
            <w:r w:rsidRPr="00E42887">
              <w:rPr>
                <w:rFonts w:asciiTheme="minorHAnsi" w:hAnsiTheme="minorHAnsi"/>
                <w:sz w:val="22"/>
                <w:szCs w:val="22"/>
              </w:rPr>
              <w:t>коннектор, который позволяет не часто используемые архивы мигрировать с основных хранилищ в облако (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Amazon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S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3,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Rackspace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and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AT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>&amp;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Synaptic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Cloud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42887">
              <w:rPr>
                <w:rFonts w:asciiTheme="minorHAnsi" w:hAnsiTheme="minorHAnsi"/>
                <w:sz w:val="22"/>
                <w:szCs w:val="22"/>
                <w:lang w:val="en-US"/>
              </w:rPr>
              <w:t>Storage</w:t>
            </w:r>
            <w:r w:rsidRPr="00E42887"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79938767" w14:textId="77777777" w:rsidR="00D803BF" w:rsidRPr="00E42887" w:rsidRDefault="00D803BF" w:rsidP="00D803BF">
            <w:pPr>
              <w:pStyle w:val="a3"/>
              <w:spacing w:after="0" w:line="240" w:lineRule="auto"/>
              <w:ind w:left="394"/>
              <w:rPr>
                <w:rFonts w:asciiTheme="minorHAnsi" w:hAnsiTheme="minorHAns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79938768" w14:textId="78836C3C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4</w:t>
            </w:r>
          </w:p>
        </w:tc>
      </w:tr>
      <w:tr w:rsidR="00D803BF" w:rsidRPr="00301678" w14:paraId="2B89C1CB" w14:textId="77777777" w:rsidTr="00D803BF">
        <w:trPr>
          <w:trHeight w:val="383"/>
        </w:trPr>
        <w:tc>
          <w:tcPr>
            <w:tcW w:w="652" w:type="dxa"/>
            <w:shd w:val="clear" w:color="auto" w:fill="auto"/>
            <w:vAlign w:val="center"/>
          </w:tcPr>
          <w:p w14:paraId="2349CD75" w14:textId="09B4CF5A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596" w:type="dxa"/>
            <w:shd w:val="clear" w:color="auto" w:fill="auto"/>
          </w:tcPr>
          <w:p w14:paraId="615BBCD8" w14:textId="067B8F25" w:rsidR="00D803BF" w:rsidRPr="00716B67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COQ1WZZ0-EI1RE SYMC ENTERPRISE VAULT CLOUD STORAGE SECONDARY MIGRATOR 11.0 WIN PER TB INITIAL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1768A547" w14:textId="26B12F47" w:rsidR="00D803BF" w:rsidRPr="00E42887" w:rsidRDefault="00E42887" w:rsidP="00D803BF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hAnsiTheme="minorHAnsi" w:cs="Times New Roman"/>
              </w:rPr>
              <w:t>Поддержка</w:t>
            </w:r>
          </w:p>
        </w:tc>
        <w:tc>
          <w:tcPr>
            <w:tcW w:w="992" w:type="dxa"/>
            <w:shd w:val="clear" w:color="auto" w:fill="auto"/>
          </w:tcPr>
          <w:p w14:paraId="24996378" w14:textId="6A9FA61E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4</w:t>
            </w:r>
          </w:p>
        </w:tc>
      </w:tr>
      <w:tr w:rsidR="00D803BF" w:rsidRPr="008E1E8B" w14:paraId="79938775" w14:textId="77777777" w:rsidTr="00D803BF">
        <w:trPr>
          <w:trHeight w:val="446"/>
        </w:trPr>
        <w:tc>
          <w:tcPr>
            <w:tcW w:w="652" w:type="dxa"/>
            <w:shd w:val="clear" w:color="auto" w:fill="auto"/>
            <w:vAlign w:val="center"/>
          </w:tcPr>
          <w:p w14:paraId="7993876A" w14:textId="5CE57AAA" w:rsidR="00D803BF" w:rsidRPr="00D21393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596" w:type="dxa"/>
            <w:shd w:val="clear" w:color="auto" w:fill="auto"/>
          </w:tcPr>
          <w:p w14:paraId="7993876B" w14:textId="4D2F2747" w:rsidR="00D803BF" w:rsidRP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 0F6TWZF0-EI1RE  SYMC BACKUP EXEC 15 AGENT FOR VMWARE AND HYPER-V WIN PER HOST SERVER BNDL STD LIC REWARDS BAND E ESSENTIAL 12 MONTHS</w:t>
            </w:r>
          </w:p>
        </w:tc>
        <w:tc>
          <w:tcPr>
            <w:tcW w:w="5426" w:type="dxa"/>
            <w:shd w:val="clear" w:color="auto" w:fill="auto"/>
          </w:tcPr>
          <w:p w14:paraId="3CE16591" w14:textId="77777777" w:rsidR="00BE6F5F" w:rsidRPr="00E42887" w:rsidRDefault="008E1E8B" w:rsidP="008E1E8B">
            <w:pPr>
              <w:pStyle w:val="a3"/>
              <w:spacing w:after="0" w:line="240" w:lineRule="auto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Право пользования ПО с включенной тех. поддержкой на 1 год.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 </w:t>
            </w:r>
          </w:p>
          <w:p w14:paraId="79938773" w14:textId="5CA60AE3" w:rsidR="00D803BF" w:rsidRPr="00E42887" w:rsidRDefault="00BE6F5F" w:rsidP="00BE6F5F">
            <w:pPr>
              <w:pStyle w:val="a3"/>
              <w:spacing w:after="0" w:line="240" w:lineRule="auto"/>
              <w:ind w:left="394"/>
              <w:rPr>
                <w:rFonts w:asciiTheme="minorHAnsi" w:hAnsiTheme="minorHAnsi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 xml:space="preserve">Агент для защиты сервера </w:t>
            </w:r>
            <w:proofErr w:type="spellStart"/>
            <w:r w:rsidRPr="00E42887">
              <w:rPr>
                <w:rFonts w:asciiTheme="minorHAnsi" w:eastAsia="Times New Roman" w:hAnsiTheme="minorHAnsi" w:cs="Times New Roman"/>
                <w:lang w:val="en-US"/>
              </w:rPr>
              <w:t>Vmware</w:t>
            </w:r>
            <w:proofErr w:type="spellEnd"/>
            <w:r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ESX</w:t>
            </w:r>
            <w:r w:rsidRPr="00E42887">
              <w:rPr>
                <w:rFonts w:asciiTheme="minorHAnsi" w:eastAsia="Times New Roman" w:hAnsiTheme="minorHAnsi" w:cs="Times New Roman"/>
              </w:rPr>
              <w:t xml:space="preserve"> или 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MS</w:t>
            </w:r>
            <w:r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Hyper</w:t>
            </w:r>
            <w:r w:rsidRPr="00E42887">
              <w:rPr>
                <w:rFonts w:asciiTheme="minorHAnsi" w:eastAsia="Times New Roman" w:hAnsiTheme="minorHAnsi" w:cs="Times New Roman"/>
              </w:rPr>
              <w:t>-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V</w:t>
            </w:r>
            <w:r w:rsidRPr="00E42887">
              <w:rPr>
                <w:rFonts w:asciiTheme="minorHAnsi" w:eastAsia="Times New Roman" w:hAnsiTheme="minorHAnsi" w:cs="Times New Roman"/>
              </w:rPr>
              <w:t xml:space="preserve">, включает в себя лицензии для защиты неограниченного кол-ва гостевых 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Windows</w:t>
            </w:r>
            <w:r w:rsidRPr="00E42887">
              <w:rPr>
                <w:rFonts w:asciiTheme="minorHAnsi" w:eastAsia="Times New Roman" w:hAnsiTheme="minorHAnsi" w:cs="Times New Roman"/>
              </w:rPr>
              <w:t>/</w:t>
            </w:r>
            <w:r w:rsidRPr="00E42887">
              <w:rPr>
                <w:rFonts w:asciiTheme="minorHAnsi" w:eastAsia="Times New Roman" w:hAnsiTheme="minorHAnsi" w:cs="Times New Roman"/>
                <w:lang w:val="en-US"/>
              </w:rPr>
              <w:t>Linux</w:t>
            </w:r>
            <w:r w:rsidRPr="00E42887">
              <w:rPr>
                <w:rFonts w:asciiTheme="minorHAnsi" w:eastAsia="Times New Roman" w:hAnsiTheme="minorHAnsi" w:cs="Times New Roman"/>
              </w:rPr>
              <w:t>-систем на каждом лицензированном хосте.</w:t>
            </w:r>
          </w:p>
        </w:tc>
        <w:tc>
          <w:tcPr>
            <w:tcW w:w="992" w:type="dxa"/>
            <w:shd w:val="clear" w:color="auto" w:fill="auto"/>
          </w:tcPr>
          <w:p w14:paraId="79938774" w14:textId="389C3D39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11</w:t>
            </w:r>
          </w:p>
        </w:tc>
      </w:tr>
      <w:tr w:rsidR="00D803BF" w:rsidRPr="00301678" w14:paraId="44121157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4E22486E" w14:textId="0DBA214D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596" w:type="dxa"/>
            <w:shd w:val="clear" w:color="auto" w:fill="auto"/>
          </w:tcPr>
          <w:p w14:paraId="144186F2" w14:textId="2502A869" w:rsidR="00D803BF" w:rsidRPr="00716B67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XSENWZF0-EI1RE SYMC BACKUP EXEC 15 SERVER WIN PER SERVER BNDL STD LIC REWARDS BAND E ESSENTIAL 12 MONTHS</w:t>
            </w:r>
          </w:p>
        </w:tc>
        <w:tc>
          <w:tcPr>
            <w:tcW w:w="5426" w:type="dxa"/>
            <w:shd w:val="clear" w:color="auto" w:fill="auto"/>
          </w:tcPr>
          <w:p w14:paraId="51110D07" w14:textId="77777777" w:rsidR="00BE6F5F" w:rsidRPr="00E42887" w:rsidRDefault="00D04172" w:rsidP="00D803BF">
            <w:pPr>
              <w:pStyle w:val="a3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Право пользования ПО с включенной тех. поддержкой на 1 год.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</w:t>
            </w:r>
          </w:p>
          <w:p w14:paraId="30E2A35E" w14:textId="7B8A20CF" w:rsidR="00BE6F5F" w:rsidRPr="00E42887" w:rsidRDefault="00BE6F5F" w:rsidP="00BE6F5F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Медиа-сервер - выделенный сервер для выполнения всех операций Системы Резервного Копирования, а также управления ленточными библиотеками.</w:t>
            </w:r>
          </w:p>
        </w:tc>
        <w:tc>
          <w:tcPr>
            <w:tcW w:w="992" w:type="dxa"/>
            <w:shd w:val="clear" w:color="auto" w:fill="auto"/>
          </w:tcPr>
          <w:p w14:paraId="01A2227F" w14:textId="2145CC44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2</w:t>
            </w:r>
          </w:p>
        </w:tc>
      </w:tr>
      <w:tr w:rsidR="00D803BF" w:rsidRPr="00301678" w14:paraId="2683DFE0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1E61B4D7" w14:textId="61F8CFB9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596" w:type="dxa"/>
            <w:shd w:val="clear" w:color="auto" w:fill="auto"/>
          </w:tcPr>
          <w:p w14:paraId="25635ABF" w14:textId="720380E9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 xml:space="preserve">Symantec B6FTWZF0-EI1RE  SYMC BACKUP EXEC 15 OPTION </w:t>
            </w:r>
            <w:r w:rsidRPr="00D803BF">
              <w:rPr>
                <w:lang w:val="en-US"/>
              </w:rPr>
              <w:lastRenderedPageBreak/>
              <w:t>DEDUPLICATION WIN PER SERVER BNDL STD LIC REWARDS BAND E ESSENTIAL 12 MONTHS</w:t>
            </w:r>
          </w:p>
        </w:tc>
        <w:tc>
          <w:tcPr>
            <w:tcW w:w="5426" w:type="dxa"/>
            <w:shd w:val="clear" w:color="auto" w:fill="auto"/>
          </w:tcPr>
          <w:p w14:paraId="68FC87B8" w14:textId="77777777" w:rsidR="00D803BF" w:rsidRPr="00E42887" w:rsidRDefault="00D04172" w:rsidP="00D803BF">
            <w:pPr>
              <w:pStyle w:val="a3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lastRenderedPageBreak/>
              <w:t>Право пользования ПО с включенной тех. поддержкой на 1 год.</w:t>
            </w:r>
          </w:p>
          <w:p w14:paraId="6F9D2587" w14:textId="765E27A2" w:rsidR="00BE6F5F" w:rsidRPr="00E42887" w:rsidRDefault="00BE6F5F" w:rsidP="00BE6F5F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lastRenderedPageBreak/>
              <w:t xml:space="preserve">Опция </w:t>
            </w:r>
            <w:proofErr w:type="spellStart"/>
            <w:r w:rsidRPr="00E42887">
              <w:rPr>
                <w:rFonts w:asciiTheme="minorHAnsi" w:eastAsia="Times New Roman" w:hAnsiTheme="minorHAnsi" w:cs="Times New Roman"/>
              </w:rPr>
              <w:t>дедупликации</w:t>
            </w:r>
            <w:proofErr w:type="spellEnd"/>
            <w:r w:rsidRPr="00E42887">
              <w:rPr>
                <w:rFonts w:asciiTheme="minorHAnsi" w:eastAsia="Times New Roman" w:hAnsiTheme="minorHAnsi" w:cs="Times New Roman"/>
              </w:rPr>
              <w:t xml:space="preserve"> данных, позволяет в десятки раз сократить объемы резервных копий.</w:t>
            </w:r>
          </w:p>
        </w:tc>
        <w:tc>
          <w:tcPr>
            <w:tcW w:w="992" w:type="dxa"/>
            <w:shd w:val="clear" w:color="auto" w:fill="auto"/>
          </w:tcPr>
          <w:p w14:paraId="7AB5AB91" w14:textId="542D1E86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D803BF" w:rsidRPr="00301678" w14:paraId="37F1A631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2C305424" w14:textId="505B287D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596" w:type="dxa"/>
            <w:shd w:val="clear" w:color="auto" w:fill="auto"/>
          </w:tcPr>
          <w:p w14:paraId="5518B2A8" w14:textId="0B755067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KE1SWZF0-EI1RE  SYMC BACKUP EXEC 15 AGENT FOR APPLICATIONS AND DATABASES WIN PER SERVER BNDL STD LIC REWARDS BAND E ESSENTIAL 12 MONTHS</w:t>
            </w:r>
          </w:p>
        </w:tc>
        <w:tc>
          <w:tcPr>
            <w:tcW w:w="5426" w:type="dxa"/>
            <w:shd w:val="clear" w:color="auto" w:fill="auto"/>
          </w:tcPr>
          <w:p w14:paraId="686D6D4C" w14:textId="77777777" w:rsidR="00D803BF" w:rsidRPr="00E42887" w:rsidRDefault="00D04172" w:rsidP="00D803BF">
            <w:pPr>
              <w:pStyle w:val="a3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Право пользования ПО с включенной тех. поддержкой на 1 год.</w:t>
            </w:r>
          </w:p>
          <w:p w14:paraId="2F8ABF1C" w14:textId="55B3C236" w:rsidR="001C53F9" w:rsidRPr="00E42887" w:rsidRDefault="00BE6F5F" w:rsidP="001C53F9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Агент для защиты приложений и баз данных.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 Лицензируется отдельно для каждого приложения или СУБД на сервере, таких как: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Exchange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AD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MS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SQL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SharePoint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Lotus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Domino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Oracle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,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Enterprise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="001C53F9" w:rsidRPr="00E42887">
              <w:rPr>
                <w:rFonts w:asciiTheme="minorHAnsi" w:eastAsia="Times New Roman" w:hAnsiTheme="minorHAnsi" w:cs="Times New Roman"/>
                <w:lang w:val="en-US"/>
              </w:rPr>
              <w:t>Vault</w:t>
            </w:r>
            <w:r w:rsidR="001C53F9" w:rsidRPr="00E42887">
              <w:rPr>
                <w:rFonts w:asciiTheme="minorHAnsi" w:eastAsia="Times New Roman" w:hAnsiTheme="minorHAnsi" w:cs="Times New Roman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14:paraId="78D2541C" w14:textId="5E61287D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6</w:t>
            </w:r>
          </w:p>
        </w:tc>
      </w:tr>
      <w:tr w:rsidR="00D803BF" w:rsidRPr="00D04172" w14:paraId="6FA8AF74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4C816E8E" w14:textId="3CE954A6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596" w:type="dxa"/>
            <w:shd w:val="clear" w:color="auto" w:fill="auto"/>
          </w:tcPr>
          <w:p w14:paraId="1C7B25BD" w14:textId="2E9A264F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XSENWZZ0-ER1RE SYMC BACKUP EXEC 15 SERVER WIN PER SERVER RENEWAL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3B638992" w14:textId="4402041A" w:rsidR="00BE6F5F" w:rsidRPr="00E42887" w:rsidRDefault="00D04172" w:rsidP="00BE6F5F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Продление тех. поддержки на 1 год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для медиа-сервера.</w:t>
            </w:r>
          </w:p>
        </w:tc>
        <w:tc>
          <w:tcPr>
            <w:tcW w:w="992" w:type="dxa"/>
            <w:shd w:val="clear" w:color="auto" w:fill="auto"/>
          </w:tcPr>
          <w:p w14:paraId="74A16B92" w14:textId="1177D314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1</w:t>
            </w:r>
          </w:p>
        </w:tc>
      </w:tr>
      <w:tr w:rsidR="00D803BF" w:rsidRPr="00301678" w14:paraId="425A12EF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355FF93D" w14:textId="44DD1140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96" w:type="dxa"/>
            <w:shd w:val="clear" w:color="auto" w:fill="auto"/>
          </w:tcPr>
          <w:p w14:paraId="3DE97BFE" w14:textId="6ABC6296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B6FTWZZ0-ER1RE  SYMC BACKUP EXEC 15 OPTION DEDUPLICATION WIN PER SERVER RENEWAL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41468927" w14:textId="151673C1" w:rsidR="00BE6F5F" w:rsidRPr="00E42887" w:rsidRDefault="00D04172" w:rsidP="00BE6F5F">
            <w:pPr>
              <w:pStyle w:val="a3"/>
              <w:ind w:left="394"/>
              <w:rPr>
                <w:rFonts w:asciiTheme="minorHAnsi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Продление тех. поддержки на 1 год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для опции </w:t>
            </w:r>
            <w:proofErr w:type="spellStart"/>
            <w:r w:rsidR="00BE6F5F" w:rsidRPr="00E42887">
              <w:rPr>
                <w:rFonts w:asciiTheme="minorHAnsi" w:eastAsia="Times New Roman" w:hAnsiTheme="minorHAnsi" w:cs="Times New Roman"/>
              </w:rPr>
              <w:t>дедупликации</w:t>
            </w:r>
            <w:proofErr w:type="spellEnd"/>
            <w:r w:rsidR="00BE6F5F" w:rsidRPr="00E42887">
              <w:rPr>
                <w:rFonts w:asciiTheme="minorHAnsi" w:eastAsia="Times New Roman" w:hAnsiTheme="minorHAnsi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A087AC1" w14:textId="44E64549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1</w:t>
            </w:r>
          </w:p>
        </w:tc>
      </w:tr>
      <w:tr w:rsidR="00D803BF" w:rsidRPr="00301678" w14:paraId="3D6FCF2A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149525FB" w14:textId="5E0A79DA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596" w:type="dxa"/>
            <w:shd w:val="clear" w:color="auto" w:fill="auto"/>
          </w:tcPr>
          <w:p w14:paraId="38DEC8C7" w14:textId="581F160B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0F6TWZZ0-ER1RE SYMC BACKUP EXEC 15 AGENT FOR VMWARE AND HYPER-V WIN PER HOST SERVER RENEWAL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55C955C8" w14:textId="27C4C494" w:rsidR="00D803BF" w:rsidRPr="00E42887" w:rsidRDefault="00D04172" w:rsidP="00BE6F5F">
            <w:pPr>
              <w:pStyle w:val="a3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Продление тех. поддержки на 1 год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proofErr w:type="gramStart"/>
            <w:r w:rsidR="00BE6F5F" w:rsidRPr="00E42887">
              <w:rPr>
                <w:rFonts w:asciiTheme="minorHAnsi" w:eastAsia="Times New Roman" w:hAnsiTheme="minorHAnsi" w:cs="Times New Roman"/>
              </w:rPr>
              <w:t>для  агентов</w:t>
            </w:r>
            <w:proofErr w:type="gramEnd"/>
            <w:r w:rsidR="00BE6F5F" w:rsidRPr="00E42887">
              <w:rPr>
                <w:rFonts w:asciiTheme="minorHAnsi" w:eastAsia="Times New Roman" w:hAnsiTheme="minorHAnsi" w:cs="Times New Roman"/>
              </w:rPr>
              <w:t xml:space="preserve"> по защите сервера </w:t>
            </w:r>
            <w:proofErr w:type="spellStart"/>
            <w:r w:rsidR="00BE6F5F" w:rsidRPr="00E42887">
              <w:rPr>
                <w:rFonts w:asciiTheme="minorHAnsi" w:eastAsia="Times New Roman" w:hAnsiTheme="minorHAnsi" w:cs="Times New Roman"/>
                <w:lang w:val="en-US"/>
              </w:rPr>
              <w:t>Vmware</w:t>
            </w:r>
            <w:proofErr w:type="spellEnd"/>
            <w:r w:rsidR="00BE6F5F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="00BE6F5F" w:rsidRPr="00E42887">
              <w:rPr>
                <w:rFonts w:asciiTheme="minorHAnsi" w:eastAsia="Times New Roman" w:hAnsiTheme="minorHAnsi" w:cs="Times New Roman"/>
                <w:lang w:val="en-US"/>
              </w:rPr>
              <w:t>ESX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или </w:t>
            </w:r>
            <w:r w:rsidR="00BE6F5F" w:rsidRPr="00E42887">
              <w:rPr>
                <w:rFonts w:asciiTheme="minorHAnsi" w:eastAsia="Times New Roman" w:hAnsiTheme="minorHAnsi" w:cs="Times New Roman"/>
                <w:lang w:val="en-US"/>
              </w:rPr>
              <w:t>MS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</w:t>
            </w:r>
            <w:r w:rsidR="00BE6F5F" w:rsidRPr="00E42887">
              <w:rPr>
                <w:rFonts w:asciiTheme="minorHAnsi" w:eastAsia="Times New Roman" w:hAnsiTheme="minorHAnsi" w:cs="Times New Roman"/>
                <w:lang w:val="en-US"/>
              </w:rPr>
              <w:t>Hyper</w:t>
            </w:r>
            <w:r w:rsidR="00BE6F5F" w:rsidRPr="00E42887">
              <w:rPr>
                <w:rFonts w:asciiTheme="minorHAnsi" w:eastAsia="Times New Roman" w:hAnsiTheme="minorHAnsi" w:cs="Times New Roman"/>
              </w:rPr>
              <w:t>-</w:t>
            </w:r>
            <w:r w:rsidR="00BE6F5F" w:rsidRPr="00E42887">
              <w:rPr>
                <w:rFonts w:asciiTheme="minorHAnsi" w:eastAsia="Times New Roman" w:hAnsiTheme="minorHAnsi" w:cs="Times New Roman"/>
                <w:lang w:val="en-US"/>
              </w:rPr>
              <w:t>V</w:t>
            </w:r>
            <w:r w:rsidR="00BE6F5F" w:rsidRPr="00E42887">
              <w:rPr>
                <w:rFonts w:asciiTheme="minorHAnsi" w:eastAsia="Times New Roman" w:hAnsiTheme="minorHAnsi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7ECAB2E" w14:textId="6889F86D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15</w:t>
            </w:r>
          </w:p>
        </w:tc>
      </w:tr>
      <w:tr w:rsidR="00D803BF" w:rsidRPr="00301678" w14:paraId="7AC37A00" w14:textId="77777777" w:rsidTr="00D803BF">
        <w:trPr>
          <w:trHeight w:val="423"/>
        </w:trPr>
        <w:tc>
          <w:tcPr>
            <w:tcW w:w="652" w:type="dxa"/>
            <w:shd w:val="clear" w:color="auto" w:fill="auto"/>
            <w:vAlign w:val="center"/>
          </w:tcPr>
          <w:p w14:paraId="056B54BB" w14:textId="7324DEF3" w:rsid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596" w:type="dxa"/>
            <w:shd w:val="clear" w:color="auto" w:fill="auto"/>
          </w:tcPr>
          <w:p w14:paraId="019E2E94" w14:textId="3B9D8002" w:rsidR="00D803BF" w:rsidRDefault="00D803BF" w:rsidP="00D803BF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D803BF">
              <w:rPr>
                <w:lang w:val="en-US"/>
              </w:rPr>
              <w:t>Symantec KE1SWZZ0-ER1RE  SYMC BACKUP EXEC 15 AGENT FOR APPLICATIONS AND DATABASES WIN PER SERVER RENEWAL ESSENTIAL 12 MONTHS REWARDS BAND E</w:t>
            </w:r>
          </w:p>
        </w:tc>
        <w:tc>
          <w:tcPr>
            <w:tcW w:w="5426" w:type="dxa"/>
            <w:shd w:val="clear" w:color="auto" w:fill="auto"/>
          </w:tcPr>
          <w:p w14:paraId="2C6D906D" w14:textId="355D01C3" w:rsidR="00D803BF" w:rsidRPr="00E42887" w:rsidRDefault="00D04172" w:rsidP="00BE6F5F">
            <w:pPr>
              <w:pStyle w:val="a3"/>
              <w:ind w:left="394"/>
              <w:rPr>
                <w:rFonts w:asciiTheme="minorHAnsi" w:eastAsia="Times New Roman" w:hAnsiTheme="minorHAnsi" w:cs="Times New Roman"/>
              </w:rPr>
            </w:pPr>
            <w:r w:rsidRPr="00E42887">
              <w:rPr>
                <w:rFonts w:asciiTheme="minorHAnsi" w:eastAsia="Times New Roman" w:hAnsiTheme="minorHAnsi" w:cs="Times New Roman"/>
              </w:rPr>
              <w:t>Продление тех. поддержки на 1 год</w:t>
            </w:r>
            <w:r w:rsidR="00BE6F5F" w:rsidRPr="00E42887">
              <w:rPr>
                <w:rFonts w:asciiTheme="minorHAnsi" w:eastAsia="Times New Roman" w:hAnsiTheme="minorHAnsi" w:cs="Times New Roman"/>
              </w:rPr>
              <w:t xml:space="preserve"> для агентов по защите приложений и баз данных.</w:t>
            </w:r>
          </w:p>
        </w:tc>
        <w:tc>
          <w:tcPr>
            <w:tcW w:w="992" w:type="dxa"/>
            <w:shd w:val="clear" w:color="auto" w:fill="auto"/>
          </w:tcPr>
          <w:p w14:paraId="024A62F8" w14:textId="522867D9" w:rsidR="00D803BF" w:rsidRPr="00D803BF" w:rsidRDefault="00D803BF" w:rsidP="00D803BF">
            <w:pPr>
              <w:jc w:val="center"/>
              <w:rPr>
                <w:sz w:val="24"/>
                <w:szCs w:val="24"/>
                <w:lang w:val="en-US"/>
              </w:rPr>
            </w:pPr>
            <w:r w:rsidRPr="00D803BF">
              <w:rPr>
                <w:sz w:val="24"/>
                <w:szCs w:val="24"/>
                <w:lang w:val="en-US"/>
              </w:rPr>
              <w:t>4</w:t>
            </w:r>
          </w:p>
        </w:tc>
      </w:tr>
    </w:tbl>
    <w:p w14:paraId="79938776" w14:textId="77777777" w:rsidR="00102307" w:rsidRPr="00301678" w:rsidRDefault="00102307" w:rsidP="008728D9">
      <w:pPr>
        <w:jc w:val="both"/>
        <w:rPr>
          <w:b/>
          <w:sz w:val="24"/>
          <w:szCs w:val="24"/>
        </w:rPr>
      </w:pPr>
    </w:p>
    <w:p w14:paraId="79938779" w14:textId="77777777" w:rsidR="00F92776" w:rsidRPr="00F92776" w:rsidRDefault="00F92776" w:rsidP="00F92776">
      <w:bookmarkStart w:id="0" w:name="_GoBack"/>
      <w:bookmarkEnd w:id="0"/>
    </w:p>
    <w:sectPr w:rsidR="00F92776" w:rsidRPr="00F92776" w:rsidSect="008728D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D0A79"/>
    <w:multiLevelType w:val="hybridMultilevel"/>
    <w:tmpl w:val="F71454B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0E5821"/>
    <w:multiLevelType w:val="hybridMultilevel"/>
    <w:tmpl w:val="76FE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90940"/>
    <w:multiLevelType w:val="multilevel"/>
    <w:tmpl w:val="36D631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B930E2"/>
    <w:multiLevelType w:val="hybridMultilevel"/>
    <w:tmpl w:val="443AC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D9"/>
    <w:rsid w:val="00036EFC"/>
    <w:rsid w:val="00037E65"/>
    <w:rsid w:val="00102307"/>
    <w:rsid w:val="0014298C"/>
    <w:rsid w:val="001C53F9"/>
    <w:rsid w:val="002F0A96"/>
    <w:rsid w:val="00301678"/>
    <w:rsid w:val="003437C0"/>
    <w:rsid w:val="003F5139"/>
    <w:rsid w:val="0043454E"/>
    <w:rsid w:val="00490F53"/>
    <w:rsid w:val="00716B67"/>
    <w:rsid w:val="008728D9"/>
    <w:rsid w:val="008B138B"/>
    <w:rsid w:val="008E1E8B"/>
    <w:rsid w:val="00996839"/>
    <w:rsid w:val="00BB5DAA"/>
    <w:rsid w:val="00BE6F5F"/>
    <w:rsid w:val="00C91CD1"/>
    <w:rsid w:val="00D04172"/>
    <w:rsid w:val="00D803BF"/>
    <w:rsid w:val="00E05CB4"/>
    <w:rsid w:val="00E42887"/>
    <w:rsid w:val="00EF1D81"/>
    <w:rsid w:val="00F120F5"/>
    <w:rsid w:val="00F1476B"/>
    <w:rsid w:val="00F9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38741"/>
  <w15:docId w15:val="{556EFE42-2AFB-410C-B456-8D1FA3D6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728D9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728D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1476B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character" w:styleId="a4">
    <w:name w:val="annotation reference"/>
    <w:basedOn w:val="a0"/>
    <w:uiPriority w:val="99"/>
    <w:semiHidden/>
    <w:unhideWhenUsed/>
    <w:rsid w:val="00E05C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05CB4"/>
  </w:style>
  <w:style w:type="character" w:customStyle="1" w:styleId="a6">
    <w:name w:val="Текст примечания Знак"/>
    <w:basedOn w:val="a0"/>
    <w:link w:val="a5"/>
    <w:uiPriority w:val="99"/>
    <w:semiHidden/>
    <w:rsid w:val="00E05C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05C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05C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5C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5C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2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AA0A9-CA2A-467C-B8FB-06FB17195899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8E9D1308-4ACE-40A9-93A1-DC2ECD8BA2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D634C-6CEA-407F-9EBD-566E0E015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BA7C37-BEDB-45D9-8A3B-61B7DDB5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Bertyakov Alexey</dc:creator>
  <cp:lastModifiedBy>Sibirtsev, Pavel</cp:lastModifiedBy>
  <cp:revision>2</cp:revision>
  <dcterms:created xsi:type="dcterms:W3CDTF">2015-08-07T15:29:00Z</dcterms:created>
  <dcterms:modified xsi:type="dcterms:W3CDTF">2015-08-07T15:29:00Z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